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6A83" w14:textId="77777777" w:rsidR="000B44F3" w:rsidRDefault="000B44F3"/>
    <w:p w14:paraId="4AB3149D" w14:textId="77777777" w:rsidR="00C333F9" w:rsidRDefault="00C333F9"/>
    <w:p w14:paraId="2196E4B0" w14:textId="77777777" w:rsidR="00C333F9" w:rsidRDefault="00C333F9"/>
    <w:p w14:paraId="27C2559D" w14:textId="77777777" w:rsidR="00C333F9" w:rsidRDefault="00C333F9"/>
    <w:p w14:paraId="7CDB4396" w14:textId="77777777" w:rsidR="004029FA" w:rsidRPr="00D93EA8" w:rsidRDefault="004029FA" w:rsidP="004029FA">
      <w:pPr>
        <w:jc w:val="center"/>
        <w:rPr>
          <w:sz w:val="40"/>
          <w:szCs w:val="40"/>
        </w:rPr>
      </w:pPr>
      <w:bookmarkStart w:id="0" w:name="_Hlk14352903"/>
      <w:permStart w:id="1130184345" w:edGrp="everyone"/>
      <w:r w:rsidRPr="00F21F99">
        <w:rPr>
          <w:sz w:val="40"/>
          <w:szCs w:val="40"/>
        </w:rPr>
        <w:t>Public Notice</w:t>
      </w:r>
    </w:p>
    <w:p w14:paraId="02BCBB4C" w14:textId="71F1041A" w:rsidR="004029FA" w:rsidRPr="00E9032E" w:rsidRDefault="004029FA" w:rsidP="004029F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9032E">
        <w:rPr>
          <w:rFonts w:asciiTheme="majorHAnsi" w:hAnsiTheme="majorHAnsi" w:cstheme="majorHAnsi"/>
          <w:b/>
          <w:sz w:val="28"/>
          <w:szCs w:val="28"/>
        </w:rPr>
        <w:t xml:space="preserve">APPROVED 2025/2026 SERVICE DELIVERY AND BUDGET IMPLEMENTATION PLAN </w:t>
      </w:r>
      <w:r w:rsidR="00166035">
        <w:rPr>
          <w:rFonts w:asciiTheme="majorHAnsi" w:hAnsiTheme="majorHAnsi" w:cstheme="majorHAnsi"/>
          <w:b/>
          <w:sz w:val="28"/>
          <w:szCs w:val="28"/>
        </w:rPr>
        <w:t>&amp; PERFORMANCE AGREEMENTS</w:t>
      </w:r>
    </w:p>
    <w:p w14:paraId="251575BE" w14:textId="05FD2920" w:rsidR="00E9032E" w:rsidRPr="00622511" w:rsidRDefault="00E9032E" w:rsidP="00E9032E">
      <w:pPr>
        <w:jc w:val="both"/>
        <w:rPr>
          <w:rFonts w:ascii="Calibri Light" w:hAnsi="Calibri Light"/>
          <w:sz w:val="24"/>
          <w:szCs w:val="24"/>
        </w:rPr>
      </w:pPr>
      <w:r w:rsidRPr="00622511">
        <w:rPr>
          <w:rFonts w:ascii="Calibri Light" w:hAnsi="Calibri Light"/>
          <w:sz w:val="24"/>
          <w:szCs w:val="24"/>
        </w:rPr>
        <w:t>Notice is hereby given In terms of section 53 (1) (c) (</w:t>
      </w:r>
      <w:r w:rsidR="008F0625" w:rsidRPr="00622511">
        <w:rPr>
          <w:rFonts w:ascii="Calibri Light" w:hAnsi="Calibri Light"/>
          <w:sz w:val="24"/>
          <w:szCs w:val="24"/>
        </w:rPr>
        <w:t>I)</w:t>
      </w:r>
      <w:r w:rsidRPr="00622511">
        <w:rPr>
          <w:rFonts w:ascii="Calibri Light" w:hAnsi="Calibri Light"/>
          <w:sz w:val="24"/>
          <w:szCs w:val="24"/>
        </w:rPr>
        <w:t xml:space="preserve"> (</w:t>
      </w:r>
      <w:r w:rsidR="00DA1DEF" w:rsidRPr="00622511">
        <w:rPr>
          <w:rFonts w:ascii="Calibri Light" w:hAnsi="Calibri Light"/>
          <w:sz w:val="24"/>
          <w:szCs w:val="24"/>
        </w:rPr>
        <w:t>ii</w:t>
      </w:r>
      <w:r w:rsidR="00755038" w:rsidRPr="00622511">
        <w:rPr>
          <w:rFonts w:ascii="Calibri Light" w:hAnsi="Calibri Light"/>
          <w:sz w:val="24"/>
          <w:szCs w:val="24"/>
        </w:rPr>
        <w:t>) and</w:t>
      </w:r>
      <w:r w:rsidRPr="00622511">
        <w:rPr>
          <w:rFonts w:ascii="Calibri Light" w:hAnsi="Calibri Light"/>
          <w:sz w:val="24"/>
          <w:szCs w:val="24"/>
        </w:rPr>
        <w:t xml:space="preserve"> subsection 75 </w:t>
      </w:r>
      <w:r w:rsidR="00755038" w:rsidRPr="00622511">
        <w:rPr>
          <w:rFonts w:ascii="Calibri Light" w:hAnsi="Calibri Light"/>
          <w:sz w:val="24"/>
          <w:szCs w:val="24"/>
        </w:rPr>
        <w:t>(1</w:t>
      </w:r>
      <w:r w:rsidRPr="00622511">
        <w:rPr>
          <w:rFonts w:ascii="Calibri Light" w:hAnsi="Calibri Light"/>
          <w:sz w:val="24"/>
          <w:szCs w:val="24"/>
        </w:rPr>
        <w:t>) (d</w:t>
      </w:r>
      <w:r w:rsidR="00973368" w:rsidRPr="00622511">
        <w:rPr>
          <w:rFonts w:ascii="Calibri Light" w:hAnsi="Calibri Light"/>
          <w:sz w:val="24"/>
          <w:szCs w:val="24"/>
        </w:rPr>
        <w:t>) of</w:t>
      </w:r>
      <w:r w:rsidRPr="00622511">
        <w:rPr>
          <w:rFonts w:ascii="Calibri Light" w:hAnsi="Calibri Light"/>
          <w:sz w:val="24"/>
          <w:szCs w:val="24"/>
        </w:rPr>
        <w:t xml:space="preserve"> the local </w:t>
      </w:r>
      <w:r w:rsidR="00E4143D" w:rsidRPr="00622511">
        <w:rPr>
          <w:rFonts w:ascii="Calibri Light" w:hAnsi="Calibri Light"/>
          <w:sz w:val="24"/>
          <w:szCs w:val="24"/>
        </w:rPr>
        <w:t>Government:</w:t>
      </w:r>
      <w:r w:rsidRPr="00622511">
        <w:rPr>
          <w:rFonts w:ascii="Calibri Light" w:hAnsi="Calibri Light"/>
          <w:sz w:val="24"/>
          <w:szCs w:val="24"/>
        </w:rPr>
        <w:t xml:space="preserve"> Municipal Finance Management Act </w:t>
      </w:r>
      <w:r w:rsidR="00E4143D" w:rsidRPr="00622511">
        <w:rPr>
          <w:rFonts w:ascii="Calibri Light" w:hAnsi="Calibri Light"/>
          <w:sz w:val="24"/>
          <w:szCs w:val="24"/>
        </w:rPr>
        <w:t>(MFMA</w:t>
      </w:r>
      <w:r w:rsidRPr="00622511">
        <w:rPr>
          <w:rFonts w:ascii="Calibri Light" w:hAnsi="Calibri Light"/>
          <w:sz w:val="24"/>
          <w:szCs w:val="24"/>
        </w:rPr>
        <w:t>), No 56 of 2003   that the council of Thabo Mofutsanyana District Municipality has approved the 202</w:t>
      </w:r>
      <w:r w:rsidR="00622511">
        <w:rPr>
          <w:rFonts w:ascii="Calibri Light" w:hAnsi="Calibri Light"/>
          <w:sz w:val="24"/>
          <w:szCs w:val="24"/>
        </w:rPr>
        <w:t>5</w:t>
      </w:r>
      <w:r w:rsidRPr="00622511">
        <w:rPr>
          <w:rFonts w:ascii="Calibri Light" w:hAnsi="Calibri Light"/>
          <w:sz w:val="24"/>
          <w:szCs w:val="24"/>
        </w:rPr>
        <w:t>/202</w:t>
      </w:r>
      <w:r w:rsidR="00622511">
        <w:rPr>
          <w:rFonts w:ascii="Calibri Light" w:hAnsi="Calibri Light"/>
          <w:sz w:val="24"/>
          <w:szCs w:val="24"/>
        </w:rPr>
        <w:t>6</w:t>
      </w:r>
      <w:r w:rsidRPr="00622511">
        <w:rPr>
          <w:rFonts w:ascii="Calibri Light" w:hAnsi="Calibri Light"/>
          <w:sz w:val="24"/>
          <w:szCs w:val="24"/>
        </w:rPr>
        <w:t xml:space="preserve"> Service Delivery and Budget (SDBIP); Performance </w:t>
      </w:r>
      <w:r w:rsidR="00E4143D" w:rsidRPr="00622511">
        <w:rPr>
          <w:rFonts w:ascii="Calibri Light" w:hAnsi="Calibri Light"/>
          <w:sz w:val="24"/>
          <w:szCs w:val="24"/>
        </w:rPr>
        <w:t>Agreements for</w:t>
      </w:r>
      <w:r w:rsidRPr="00622511">
        <w:rPr>
          <w:rFonts w:ascii="Calibri Light" w:hAnsi="Calibri Light"/>
          <w:sz w:val="24"/>
          <w:szCs w:val="24"/>
        </w:rPr>
        <w:t xml:space="preserve"> the Municipal Manager and</w:t>
      </w:r>
      <w:r w:rsidR="008F0625">
        <w:rPr>
          <w:rFonts w:ascii="Calibri Light" w:hAnsi="Calibri Light"/>
          <w:sz w:val="24"/>
          <w:szCs w:val="24"/>
        </w:rPr>
        <w:t xml:space="preserve"> Directors</w:t>
      </w:r>
      <w:r w:rsidRPr="00622511">
        <w:rPr>
          <w:rFonts w:ascii="Calibri Light" w:hAnsi="Calibri Light"/>
          <w:sz w:val="24"/>
          <w:szCs w:val="24"/>
        </w:rPr>
        <w:t xml:space="preserve">  are concluded . on the </w:t>
      </w:r>
      <w:r w:rsidR="008F0625">
        <w:rPr>
          <w:rFonts w:ascii="Calibri Light" w:hAnsi="Calibri Light"/>
          <w:sz w:val="24"/>
          <w:szCs w:val="24"/>
        </w:rPr>
        <w:t>31</w:t>
      </w:r>
      <w:r w:rsidR="008F0625" w:rsidRPr="00622511">
        <w:rPr>
          <w:rFonts w:ascii="Calibri Light" w:hAnsi="Calibri Light"/>
          <w:sz w:val="24"/>
          <w:szCs w:val="24"/>
          <w:vertAlign w:val="superscript"/>
        </w:rPr>
        <w:t>st of</w:t>
      </w:r>
      <w:r w:rsidRPr="00622511">
        <w:rPr>
          <w:rFonts w:ascii="Calibri Light" w:hAnsi="Calibri Light"/>
          <w:sz w:val="24"/>
          <w:szCs w:val="24"/>
        </w:rPr>
        <w:t xml:space="preserve"> July 202</w:t>
      </w:r>
      <w:r w:rsidR="008F0625">
        <w:rPr>
          <w:rFonts w:ascii="Calibri Light" w:hAnsi="Calibri Light"/>
          <w:sz w:val="24"/>
          <w:szCs w:val="24"/>
        </w:rPr>
        <w:t>5</w:t>
      </w:r>
      <w:r w:rsidRPr="00622511">
        <w:rPr>
          <w:rFonts w:ascii="Calibri Light" w:hAnsi="Calibri Light"/>
          <w:sz w:val="24"/>
          <w:szCs w:val="24"/>
        </w:rPr>
        <w:t xml:space="preserve"> after approval of the Annual Budget.</w:t>
      </w:r>
    </w:p>
    <w:p w14:paraId="4352B465" w14:textId="5EF68330" w:rsidR="00E9032E" w:rsidRPr="00622511" w:rsidRDefault="00E9032E" w:rsidP="00E9032E">
      <w:pPr>
        <w:jc w:val="both"/>
        <w:rPr>
          <w:rFonts w:ascii="Calibri Light" w:hAnsi="Calibri Light"/>
          <w:sz w:val="24"/>
          <w:szCs w:val="24"/>
        </w:rPr>
      </w:pPr>
      <w:r w:rsidRPr="00622511">
        <w:rPr>
          <w:rFonts w:ascii="Calibri Light" w:hAnsi="Calibri Light"/>
          <w:sz w:val="24"/>
          <w:szCs w:val="24"/>
        </w:rPr>
        <w:t xml:space="preserve">Read with Chapter 4 Section 21 A (1) of the local Government: Municipal Systems Act. No 32 of 2000, the Mayor of the </w:t>
      </w:r>
      <w:r w:rsidR="008F0625" w:rsidRPr="00622511">
        <w:rPr>
          <w:rFonts w:ascii="Calibri Light" w:hAnsi="Calibri Light"/>
          <w:sz w:val="24"/>
          <w:szCs w:val="24"/>
        </w:rPr>
        <w:t>Municipality must</w:t>
      </w:r>
      <w:r w:rsidRPr="00622511">
        <w:rPr>
          <w:rFonts w:ascii="Calibri Light" w:hAnsi="Calibri Light"/>
          <w:sz w:val="24"/>
          <w:szCs w:val="24"/>
        </w:rPr>
        <w:t xml:space="preserve"> take all </w:t>
      </w:r>
      <w:r w:rsidR="008F0625" w:rsidRPr="00622511">
        <w:rPr>
          <w:rFonts w:ascii="Calibri Light" w:hAnsi="Calibri Light"/>
          <w:sz w:val="24"/>
          <w:szCs w:val="24"/>
        </w:rPr>
        <w:t>reasonable steps</w:t>
      </w:r>
      <w:r w:rsidRPr="00622511">
        <w:rPr>
          <w:rFonts w:ascii="Calibri Light" w:hAnsi="Calibri Light"/>
          <w:sz w:val="24"/>
          <w:szCs w:val="24"/>
        </w:rPr>
        <w:t xml:space="preserve"> to ensure that the Municipality Service delivery and Budget Implementation plan (SDBIP) is approved by the </w:t>
      </w:r>
      <w:r w:rsidR="00973368" w:rsidRPr="00622511">
        <w:rPr>
          <w:rFonts w:ascii="Calibri Light" w:hAnsi="Calibri Light"/>
          <w:sz w:val="24"/>
          <w:szCs w:val="24"/>
        </w:rPr>
        <w:t>mayor</w:t>
      </w:r>
      <w:r w:rsidRPr="00622511">
        <w:rPr>
          <w:rFonts w:ascii="Calibri Light" w:hAnsi="Calibri Light"/>
          <w:sz w:val="24"/>
          <w:szCs w:val="24"/>
        </w:rPr>
        <w:t xml:space="preserve"> within 28 days after the adoption of the Budget, and Performance </w:t>
      </w:r>
      <w:r w:rsidR="00DA1DEF" w:rsidRPr="00622511">
        <w:rPr>
          <w:rFonts w:ascii="Calibri Light" w:hAnsi="Calibri Light"/>
          <w:sz w:val="24"/>
          <w:szCs w:val="24"/>
        </w:rPr>
        <w:t>Agreements for</w:t>
      </w:r>
      <w:r w:rsidRPr="00622511">
        <w:rPr>
          <w:rFonts w:ascii="Calibri Light" w:hAnsi="Calibri Light"/>
          <w:sz w:val="24"/>
          <w:szCs w:val="24"/>
        </w:rPr>
        <w:t xml:space="preserve"> the Municipal </w:t>
      </w:r>
      <w:r w:rsidR="00755038" w:rsidRPr="00622511">
        <w:rPr>
          <w:rFonts w:ascii="Calibri Light" w:hAnsi="Calibri Light"/>
          <w:sz w:val="24"/>
          <w:szCs w:val="24"/>
        </w:rPr>
        <w:t>Manager and</w:t>
      </w:r>
      <w:r w:rsidRPr="00622511">
        <w:rPr>
          <w:rFonts w:ascii="Calibri Light" w:hAnsi="Calibri Light"/>
          <w:sz w:val="24"/>
          <w:szCs w:val="24"/>
        </w:rPr>
        <w:t xml:space="preserve"> Director</w:t>
      </w:r>
      <w:r w:rsidR="008F0625">
        <w:rPr>
          <w:rFonts w:ascii="Calibri Light" w:hAnsi="Calibri Light"/>
          <w:sz w:val="24"/>
          <w:szCs w:val="24"/>
        </w:rPr>
        <w:t>s</w:t>
      </w:r>
      <w:r w:rsidRPr="00622511">
        <w:rPr>
          <w:rFonts w:ascii="Calibri Light" w:hAnsi="Calibri Light"/>
          <w:sz w:val="24"/>
          <w:szCs w:val="24"/>
        </w:rPr>
        <w:t xml:space="preserve"> are </w:t>
      </w:r>
      <w:r w:rsidR="00755038" w:rsidRPr="00622511">
        <w:rPr>
          <w:rFonts w:ascii="Calibri Light" w:hAnsi="Calibri Light"/>
          <w:sz w:val="24"/>
          <w:szCs w:val="24"/>
        </w:rPr>
        <w:t>concluded and</w:t>
      </w:r>
      <w:r w:rsidRPr="00622511">
        <w:rPr>
          <w:rFonts w:ascii="Calibri Light" w:hAnsi="Calibri Light"/>
          <w:sz w:val="24"/>
          <w:szCs w:val="24"/>
        </w:rPr>
        <w:t xml:space="preserve"> made public. </w:t>
      </w:r>
    </w:p>
    <w:p w14:paraId="56DF4D46" w14:textId="6991278E" w:rsidR="00E9032E" w:rsidRPr="00622511" w:rsidRDefault="00E9032E" w:rsidP="00E9032E">
      <w:pPr>
        <w:jc w:val="both"/>
        <w:rPr>
          <w:rFonts w:ascii="Calibri Light" w:hAnsi="Calibri Light"/>
          <w:sz w:val="24"/>
          <w:szCs w:val="24"/>
        </w:rPr>
      </w:pPr>
      <w:r w:rsidRPr="00622511">
        <w:rPr>
          <w:rFonts w:ascii="Calibri Light" w:hAnsi="Calibri Light"/>
          <w:sz w:val="24"/>
          <w:szCs w:val="24"/>
        </w:rPr>
        <w:t xml:space="preserve">Thabo Mofutsanyana District Municipality hereby notify the public </w:t>
      </w:r>
      <w:proofErr w:type="spellStart"/>
      <w:proofErr w:type="gramStart"/>
      <w:r w:rsidRPr="00622511">
        <w:rPr>
          <w:rFonts w:ascii="Calibri Light" w:hAnsi="Calibri Light"/>
          <w:sz w:val="24"/>
          <w:szCs w:val="24"/>
        </w:rPr>
        <w:t>that</w:t>
      </w:r>
      <w:r w:rsidR="0023353F">
        <w:rPr>
          <w:rFonts w:ascii="Calibri Light" w:hAnsi="Calibri Light"/>
          <w:sz w:val="24"/>
          <w:szCs w:val="24"/>
        </w:rPr>
        <w:t>,t</w:t>
      </w:r>
      <w:r w:rsidRPr="00622511">
        <w:rPr>
          <w:rFonts w:ascii="Calibri Light" w:hAnsi="Calibri Light"/>
          <w:sz w:val="24"/>
          <w:szCs w:val="24"/>
        </w:rPr>
        <w:t>he</w:t>
      </w:r>
      <w:proofErr w:type="spellEnd"/>
      <w:proofErr w:type="gramEnd"/>
      <w:r w:rsidRPr="00622511">
        <w:rPr>
          <w:rFonts w:ascii="Calibri Light" w:hAnsi="Calibri Light"/>
          <w:sz w:val="24"/>
          <w:szCs w:val="24"/>
        </w:rPr>
        <w:t xml:space="preserve"> copies of the 202</w:t>
      </w:r>
      <w:r w:rsidR="00755038">
        <w:rPr>
          <w:rFonts w:ascii="Calibri Light" w:hAnsi="Calibri Light"/>
          <w:sz w:val="24"/>
          <w:szCs w:val="24"/>
        </w:rPr>
        <w:t>5</w:t>
      </w:r>
      <w:r w:rsidRPr="00622511">
        <w:rPr>
          <w:rFonts w:ascii="Calibri Light" w:hAnsi="Calibri Light"/>
          <w:sz w:val="24"/>
          <w:szCs w:val="24"/>
        </w:rPr>
        <w:t>/2</w:t>
      </w:r>
      <w:r w:rsidR="00755038">
        <w:rPr>
          <w:rFonts w:ascii="Calibri Light" w:hAnsi="Calibri Light"/>
          <w:sz w:val="24"/>
          <w:szCs w:val="24"/>
        </w:rPr>
        <w:t>6</w:t>
      </w:r>
      <w:r w:rsidRPr="00622511">
        <w:rPr>
          <w:rFonts w:ascii="Calibri Light" w:hAnsi="Calibri Light"/>
          <w:sz w:val="24"/>
          <w:szCs w:val="24"/>
        </w:rPr>
        <w:t xml:space="preserve"> approved SDBIP are accessible from the District Municipal Offices (Performance Management Unit offices) at No. 1 </w:t>
      </w:r>
      <w:proofErr w:type="spellStart"/>
      <w:r w:rsidRPr="00622511">
        <w:rPr>
          <w:rFonts w:ascii="Calibri Light" w:hAnsi="Calibri Light"/>
          <w:sz w:val="24"/>
          <w:szCs w:val="24"/>
        </w:rPr>
        <w:t>Mampoi</w:t>
      </w:r>
      <w:proofErr w:type="spellEnd"/>
      <w:r w:rsidRPr="00622511">
        <w:rPr>
          <w:rFonts w:ascii="Calibri Light" w:hAnsi="Calibri Light"/>
          <w:sz w:val="24"/>
          <w:szCs w:val="24"/>
        </w:rPr>
        <w:t xml:space="preserve"> street, </w:t>
      </w:r>
      <w:proofErr w:type="spellStart"/>
      <w:r w:rsidRPr="00622511">
        <w:rPr>
          <w:rFonts w:ascii="Calibri Light" w:hAnsi="Calibri Light"/>
          <w:sz w:val="24"/>
          <w:szCs w:val="24"/>
        </w:rPr>
        <w:t>Phuthaditjhaba</w:t>
      </w:r>
      <w:proofErr w:type="spellEnd"/>
      <w:r w:rsidRPr="00622511">
        <w:rPr>
          <w:rFonts w:ascii="Calibri Light" w:hAnsi="Calibri Light"/>
          <w:sz w:val="24"/>
          <w:szCs w:val="24"/>
        </w:rPr>
        <w:t xml:space="preserve">, Old Parliament building, 9866 </w:t>
      </w:r>
      <w:r w:rsidR="0023353F">
        <w:rPr>
          <w:rFonts w:ascii="Calibri Light" w:hAnsi="Calibri Light"/>
          <w:sz w:val="24"/>
          <w:szCs w:val="24"/>
        </w:rPr>
        <w:t>o</w:t>
      </w:r>
      <w:r w:rsidRPr="00622511">
        <w:rPr>
          <w:rFonts w:ascii="Calibri Light" w:hAnsi="Calibri Light"/>
          <w:sz w:val="24"/>
          <w:szCs w:val="24"/>
        </w:rPr>
        <w:t xml:space="preserve">r may be accessed </w:t>
      </w:r>
      <w:r w:rsidR="0023353F">
        <w:rPr>
          <w:rFonts w:ascii="Calibri Light" w:hAnsi="Calibri Light"/>
          <w:sz w:val="24"/>
          <w:szCs w:val="24"/>
        </w:rPr>
        <w:t xml:space="preserve">on the </w:t>
      </w:r>
      <w:r w:rsidRPr="00622511">
        <w:rPr>
          <w:rFonts w:ascii="Calibri Light" w:hAnsi="Calibri Light"/>
          <w:sz w:val="24"/>
          <w:szCs w:val="24"/>
        </w:rPr>
        <w:t>website at (</w:t>
      </w:r>
      <w:hyperlink r:id="rId7" w:history="1">
        <w:r w:rsidRPr="00622511">
          <w:rPr>
            <w:rStyle w:val="Hyperlink"/>
            <w:rFonts w:ascii="Calibri Light" w:eastAsiaTheme="majorEastAsia" w:hAnsi="Calibri Light"/>
            <w:sz w:val="24"/>
            <w:szCs w:val="28"/>
          </w:rPr>
          <w:t>www.thabomofutsanyana.gov.za</w:t>
        </w:r>
      </w:hyperlink>
      <w:r w:rsidRPr="00622511">
        <w:rPr>
          <w:rStyle w:val="Hyperlink"/>
          <w:rFonts w:ascii="Calibri Light" w:eastAsiaTheme="majorEastAsia" w:hAnsi="Calibri Light"/>
          <w:sz w:val="24"/>
          <w:szCs w:val="28"/>
        </w:rPr>
        <w:t xml:space="preserve">) </w:t>
      </w:r>
      <w:r w:rsidRPr="00622511">
        <w:rPr>
          <w:rFonts w:ascii="Calibri Light" w:hAnsi="Calibri Light"/>
          <w:sz w:val="24"/>
          <w:szCs w:val="24"/>
        </w:rPr>
        <w:t>For further enquiries on the approved 202</w:t>
      </w:r>
      <w:r w:rsidR="00755038">
        <w:rPr>
          <w:rFonts w:ascii="Calibri Light" w:hAnsi="Calibri Light"/>
          <w:sz w:val="24"/>
          <w:szCs w:val="24"/>
        </w:rPr>
        <w:t>5</w:t>
      </w:r>
      <w:r w:rsidRPr="00622511">
        <w:rPr>
          <w:rFonts w:ascii="Calibri Light" w:hAnsi="Calibri Light"/>
          <w:sz w:val="24"/>
          <w:szCs w:val="24"/>
        </w:rPr>
        <w:t>/202</w:t>
      </w:r>
      <w:r w:rsidR="00755038">
        <w:rPr>
          <w:rFonts w:ascii="Calibri Light" w:hAnsi="Calibri Light"/>
          <w:sz w:val="24"/>
          <w:szCs w:val="24"/>
        </w:rPr>
        <w:t>6</w:t>
      </w:r>
      <w:r w:rsidRPr="00622511">
        <w:rPr>
          <w:rFonts w:ascii="Calibri Light" w:hAnsi="Calibri Light"/>
          <w:sz w:val="24"/>
          <w:szCs w:val="24"/>
        </w:rPr>
        <w:t xml:space="preserve"> SDBIP, contact the office Municipal Manager at (058) 718 1000 / (058) 718 1034</w:t>
      </w:r>
      <w:r w:rsidR="00BA3305">
        <w:rPr>
          <w:rFonts w:ascii="Calibri Light" w:hAnsi="Calibri Light"/>
          <w:sz w:val="24"/>
          <w:szCs w:val="24"/>
        </w:rPr>
        <w:t>.</w:t>
      </w:r>
    </w:p>
    <w:p w14:paraId="5765E2B2" w14:textId="77777777" w:rsidR="004029FA" w:rsidRPr="00622511" w:rsidRDefault="004029FA" w:rsidP="004029FA">
      <w:pPr>
        <w:jc w:val="both"/>
        <w:rPr>
          <w:sz w:val="24"/>
          <w:szCs w:val="24"/>
        </w:rPr>
      </w:pPr>
    </w:p>
    <w:p w14:paraId="7AB69D5A" w14:textId="77777777" w:rsidR="004029FA" w:rsidRDefault="004029FA" w:rsidP="004029FA">
      <w:pPr>
        <w:spacing w:after="0"/>
        <w:jc w:val="both"/>
      </w:pPr>
      <w:r>
        <w:t>_______________</w:t>
      </w:r>
    </w:p>
    <w:p w14:paraId="4ABF8BF7" w14:textId="3B7B4B81" w:rsidR="004029FA" w:rsidRDefault="004029FA" w:rsidP="004029FA">
      <w:pPr>
        <w:spacing w:after="0" w:line="240" w:lineRule="auto"/>
        <w:jc w:val="both"/>
      </w:pPr>
      <w:r>
        <w:t xml:space="preserve">Ms. TPM Lebenya </w:t>
      </w:r>
    </w:p>
    <w:p w14:paraId="31696FC1" w14:textId="77777777" w:rsidR="004029FA" w:rsidRDefault="004029FA" w:rsidP="004029FA">
      <w:pPr>
        <w:spacing w:after="0" w:line="240" w:lineRule="auto"/>
        <w:jc w:val="both"/>
      </w:pPr>
      <w:r>
        <w:t xml:space="preserve">Municipal Manager.  </w:t>
      </w:r>
      <w:bookmarkEnd w:id="0"/>
    </w:p>
    <w:permEnd w:id="1130184345"/>
    <w:p w14:paraId="147239EE" w14:textId="66A10351" w:rsidR="00C333F9" w:rsidRPr="0010072A" w:rsidRDefault="00C333F9" w:rsidP="004029FA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C333F9" w:rsidRPr="0010072A" w:rsidSect="00C333F9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4CDC" w14:textId="77777777" w:rsidR="00050468" w:rsidRDefault="00050468" w:rsidP="00C333F9">
      <w:pPr>
        <w:spacing w:after="0" w:line="240" w:lineRule="auto"/>
      </w:pPr>
      <w:r>
        <w:separator/>
      </w:r>
    </w:p>
  </w:endnote>
  <w:endnote w:type="continuationSeparator" w:id="0">
    <w:p w14:paraId="7A8FC7C7" w14:textId="77777777" w:rsidR="00050468" w:rsidRDefault="00050468" w:rsidP="00C3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9AF4" w14:textId="77777777" w:rsidR="00050468" w:rsidRDefault="00050468" w:rsidP="00C333F9">
      <w:pPr>
        <w:spacing w:after="0" w:line="240" w:lineRule="auto"/>
      </w:pPr>
      <w:r>
        <w:separator/>
      </w:r>
    </w:p>
  </w:footnote>
  <w:footnote w:type="continuationSeparator" w:id="0">
    <w:p w14:paraId="33D57875" w14:textId="77777777" w:rsidR="00050468" w:rsidRDefault="00050468" w:rsidP="00C3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8BED" w14:textId="30FD68F6" w:rsidR="00C333F9" w:rsidRDefault="00770FF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B068BB" wp14:editId="39EB4628">
          <wp:simplePos x="0" y="0"/>
          <wp:positionH relativeFrom="margin">
            <wp:posOffset>-506380</wp:posOffset>
          </wp:positionH>
          <wp:positionV relativeFrom="paragraph">
            <wp:posOffset>-335915</wp:posOffset>
          </wp:positionV>
          <wp:extent cx="818325" cy="725214"/>
          <wp:effectExtent l="0" t="0" r="1270" b="0"/>
          <wp:wrapNone/>
          <wp:docPr id="21955157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243008" name="Picture 1069243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325" cy="72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1E3CB6" w14:textId="0468312C" w:rsidR="00C333F9" w:rsidRDefault="00C333F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70F166" wp14:editId="2C331431">
          <wp:simplePos x="0" y="0"/>
          <wp:positionH relativeFrom="page">
            <wp:align>left</wp:align>
          </wp:positionH>
          <wp:positionV relativeFrom="paragraph">
            <wp:posOffset>1944479</wp:posOffset>
          </wp:positionV>
          <wp:extent cx="5731510" cy="8107045"/>
          <wp:effectExtent l="0" t="0" r="2540" b="8255"/>
          <wp:wrapNone/>
          <wp:docPr id="57149010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696004" name="Picture 12976960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ABF6" w14:textId="1F60555C" w:rsidR="00C333F9" w:rsidRDefault="00770FF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B77E1E" wp14:editId="0F0C89DF">
          <wp:simplePos x="0" y="0"/>
          <wp:positionH relativeFrom="margin">
            <wp:posOffset>2100295</wp:posOffset>
          </wp:positionH>
          <wp:positionV relativeFrom="paragraph">
            <wp:posOffset>-60960</wp:posOffset>
          </wp:positionV>
          <wp:extent cx="1706048" cy="1511930"/>
          <wp:effectExtent l="0" t="0" r="8890" b="0"/>
          <wp:wrapNone/>
          <wp:docPr id="6933158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51146" name="Picture 1290051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048" cy="151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27A99" w14:textId="64C2F135" w:rsidR="00C333F9" w:rsidRDefault="00770FF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A6F6C0D" wp14:editId="25AC74CB">
          <wp:simplePos x="0" y="0"/>
          <wp:positionH relativeFrom="page">
            <wp:align>left</wp:align>
          </wp:positionH>
          <wp:positionV relativeFrom="paragraph">
            <wp:posOffset>1943844</wp:posOffset>
          </wp:positionV>
          <wp:extent cx="5731510" cy="8107045"/>
          <wp:effectExtent l="0" t="0" r="2540" b="8255"/>
          <wp:wrapNone/>
          <wp:docPr id="130606785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180525" name="Picture 14681805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78CF"/>
    <w:multiLevelType w:val="multilevel"/>
    <w:tmpl w:val="028D78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595"/>
    <w:multiLevelType w:val="multilevel"/>
    <w:tmpl w:val="031A25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539A"/>
    <w:multiLevelType w:val="hybridMultilevel"/>
    <w:tmpl w:val="DF28BFB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6082"/>
    <w:multiLevelType w:val="hybridMultilevel"/>
    <w:tmpl w:val="32B0E32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115AC"/>
    <w:multiLevelType w:val="multilevel"/>
    <w:tmpl w:val="0E811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9E7"/>
    <w:multiLevelType w:val="hybridMultilevel"/>
    <w:tmpl w:val="E8B4E20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B30EE"/>
    <w:multiLevelType w:val="multilevel"/>
    <w:tmpl w:val="2C1B3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118C"/>
    <w:multiLevelType w:val="hybridMultilevel"/>
    <w:tmpl w:val="BA945D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D0929"/>
    <w:multiLevelType w:val="hybridMultilevel"/>
    <w:tmpl w:val="5B3803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742FC6"/>
    <w:multiLevelType w:val="hybridMultilevel"/>
    <w:tmpl w:val="092ADC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641D2"/>
    <w:multiLevelType w:val="hybridMultilevel"/>
    <w:tmpl w:val="DEB67BE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F30497"/>
    <w:multiLevelType w:val="hybridMultilevel"/>
    <w:tmpl w:val="83E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0773"/>
    <w:multiLevelType w:val="hybridMultilevel"/>
    <w:tmpl w:val="C700E52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F2686F"/>
    <w:multiLevelType w:val="multilevel"/>
    <w:tmpl w:val="4AF2686F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D4E98"/>
    <w:multiLevelType w:val="hybridMultilevel"/>
    <w:tmpl w:val="58AADBBC"/>
    <w:lvl w:ilvl="0" w:tplc="1C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4166B"/>
    <w:multiLevelType w:val="hybridMultilevel"/>
    <w:tmpl w:val="FF2E158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723094"/>
    <w:multiLevelType w:val="multilevel"/>
    <w:tmpl w:val="60723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47886"/>
    <w:multiLevelType w:val="hybridMultilevel"/>
    <w:tmpl w:val="EC2CF8C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F6CF9"/>
    <w:multiLevelType w:val="hybridMultilevel"/>
    <w:tmpl w:val="97423EE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936584">
    <w:abstractNumId w:val="2"/>
  </w:num>
  <w:num w:numId="2" w16cid:durableId="894240609">
    <w:abstractNumId w:val="8"/>
  </w:num>
  <w:num w:numId="3" w16cid:durableId="764617457">
    <w:abstractNumId w:val="11"/>
  </w:num>
  <w:num w:numId="4" w16cid:durableId="1466585875">
    <w:abstractNumId w:val="14"/>
  </w:num>
  <w:num w:numId="5" w16cid:durableId="400756102">
    <w:abstractNumId w:val="7"/>
  </w:num>
  <w:num w:numId="6" w16cid:durableId="1021972189">
    <w:abstractNumId w:val="18"/>
  </w:num>
  <w:num w:numId="7" w16cid:durableId="1988511394">
    <w:abstractNumId w:val="16"/>
  </w:num>
  <w:num w:numId="8" w16cid:durableId="1594514069">
    <w:abstractNumId w:val="15"/>
  </w:num>
  <w:num w:numId="9" w16cid:durableId="1734155013">
    <w:abstractNumId w:val="12"/>
  </w:num>
  <w:num w:numId="10" w16cid:durableId="529419562">
    <w:abstractNumId w:val="5"/>
  </w:num>
  <w:num w:numId="11" w16cid:durableId="1791166592">
    <w:abstractNumId w:val="10"/>
  </w:num>
  <w:num w:numId="12" w16cid:durableId="225336943">
    <w:abstractNumId w:val="3"/>
  </w:num>
  <w:num w:numId="13" w16cid:durableId="1189174086">
    <w:abstractNumId w:val="17"/>
  </w:num>
  <w:num w:numId="14" w16cid:durableId="1148016140">
    <w:abstractNumId w:val="13"/>
  </w:num>
  <w:num w:numId="15" w16cid:durableId="563838858">
    <w:abstractNumId w:val="4"/>
  </w:num>
  <w:num w:numId="16" w16cid:durableId="1556970269">
    <w:abstractNumId w:val="0"/>
  </w:num>
  <w:num w:numId="17" w16cid:durableId="1111971819">
    <w:abstractNumId w:val="6"/>
  </w:num>
  <w:num w:numId="18" w16cid:durableId="2087651933">
    <w:abstractNumId w:val="1"/>
  </w:num>
  <w:num w:numId="19" w16cid:durableId="1348672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readOnly" w:enforcement="1" w:cryptProviderType="rsaAES" w:cryptAlgorithmClass="hash" w:cryptAlgorithmType="typeAny" w:cryptAlgorithmSid="14" w:cryptSpinCount="100000" w:hash="4fDQz7nddPxICHp9kUEDP30i23zAVjf8+a9+6qus+ZVtLTvmFMcXHgLC1Epo2lY4JAlJvwRK+u2+XrLeDAbB4g==" w:salt="4VqImFscNgwC93UT9+5g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F9"/>
    <w:rsid w:val="00003A85"/>
    <w:rsid w:val="00050468"/>
    <w:rsid w:val="000A038F"/>
    <w:rsid w:val="000B44F3"/>
    <w:rsid w:val="0010072A"/>
    <w:rsid w:val="00123EF3"/>
    <w:rsid w:val="00147EF2"/>
    <w:rsid w:val="00166035"/>
    <w:rsid w:val="002121C5"/>
    <w:rsid w:val="0023353F"/>
    <w:rsid w:val="002540B2"/>
    <w:rsid w:val="00256068"/>
    <w:rsid w:val="002921C3"/>
    <w:rsid w:val="002A7A37"/>
    <w:rsid w:val="002B4432"/>
    <w:rsid w:val="002E5F09"/>
    <w:rsid w:val="004029FA"/>
    <w:rsid w:val="0049498E"/>
    <w:rsid w:val="004A61E8"/>
    <w:rsid w:val="005C17E0"/>
    <w:rsid w:val="00612996"/>
    <w:rsid w:val="00622511"/>
    <w:rsid w:val="00755038"/>
    <w:rsid w:val="00762E73"/>
    <w:rsid w:val="00770FFF"/>
    <w:rsid w:val="00777F40"/>
    <w:rsid w:val="007F6E76"/>
    <w:rsid w:val="00811877"/>
    <w:rsid w:val="00881C3F"/>
    <w:rsid w:val="00887A90"/>
    <w:rsid w:val="008F0625"/>
    <w:rsid w:val="00911D56"/>
    <w:rsid w:val="00973368"/>
    <w:rsid w:val="009B2ECC"/>
    <w:rsid w:val="00A70D7A"/>
    <w:rsid w:val="00A73C33"/>
    <w:rsid w:val="00A875E3"/>
    <w:rsid w:val="00AA4396"/>
    <w:rsid w:val="00AD6A4E"/>
    <w:rsid w:val="00AD7094"/>
    <w:rsid w:val="00B459B6"/>
    <w:rsid w:val="00BA3305"/>
    <w:rsid w:val="00BF010F"/>
    <w:rsid w:val="00C333F9"/>
    <w:rsid w:val="00C37EF3"/>
    <w:rsid w:val="00CF61D4"/>
    <w:rsid w:val="00D154A5"/>
    <w:rsid w:val="00D35F19"/>
    <w:rsid w:val="00D378A9"/>
    <w:rsid w:val="00DA1DEF"/>
    <w:rsid w:val="00E4143D"/>
    <w:rsid w:val="00E72644"/>
    <w:rsid w:val="00E9032E"/>
    <w:rsid w:val="00E933F3"/>
    <w:rsid w:val="00F10A2B"/>
    <w:rsid w:val="00F5385E"/>
    <w:rsid w:val="00F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47292"/>
  <w15:chartTrackingRefBased/>
  <w15:docId w15:val="{C821C5A1-5B0C-4CCE-B56D-DE1DA95D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E0"/>
    <w:pPr>
      <w:spacing w:after="200" w:line="276" w:lineRule="auto"/>
    </w:pPr>
    <w:rPr>
      <w:rFonts w:ascii="Calibri" w:eastAsia="Times New Roman" w:hAnsi="Calibri" w:cs="Calibri"/>
      <w:kern w:val="0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C33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F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F9"/>
  </w:style>
  <w:style w:type="paragraph" w:styleId="Footer">
    <w:name w:val="footer"/>
    <w:basedOn w:val="Normal"/>
    <w:link w:val="FooterChar"/>
    <w:uiPriority w:val="99"/>
    <w:unhideWhenUsed/>
    <w:rsid w:val="00C3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F9"/>
  </w:style>
  <w:style w:type="character" w:styleId="Hyperlink">
    <w:name w:val="Hyperlink"/>
    <w:rsid w:val="00E90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abomofutsanyana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1314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Makatara Mokoena</dc:creator>
  <cp:keywords/>
  <dc:description/>
  <cp:lastModifiedBy>Makatara M. Mokoena</cp:lastModifiedBy>
  <cp:revision>13</cp:revision>
  <dcterms:created xsi:type="dcterms:W3CDTF">2025-08-04T10:34:00Z</dcterms:created>
  <dcterms:modified xsi:type="dcterms:W3CDTF">2025-08-04T11:18:00Z</dcterms:modified>
</cp:coreProperties>
</file>